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764F7" w14:textId="5DED4E5E" w:rsidR="00B961A7" w:rsidRPr="00B961A7" w:rsidRDefault="00400142" w:rsidP="00B961A7">
      <w:pPr>
        <w:shd w:val="clear" w:color="auto" w:fill="FFFFFF"/>
        <w:spacing w:after="0" w:line="240" w:lineRule="auto"/>
        <w:rPr>
          <w:rFonts w:ascii="Arial" w:eastAsia="Times New Roman" w:hAnsi="Arial" w:cs="Times New Roman"/>
          <w:caps/>
          <w:color w:val="123F59"/>
          <w:kern w:val="0"/>
          <w:sz w:val="30"/>
          <w:szCs w:val="30"/>
          <w:lang w:eastAsia="fr-FR"/>
          <w14:ligatures w14:val="none"/>
        </w:rPr>
      </w:pPr>
      <w:r>
        <w:rPr>
          <w:rFonts w:ascii="Arial" w:eastAsia="Times New Roman" w:hAnsi="Arial" w:cs="Times New Roman"/>
          <w:caps/>
          <w:color w:val="123F59"/>
          <w:kern w:val="0"/>
          <w:sz w:val="30"/>
          <w:szCs w:val="30"/>
          <w:lang w:eastAsia="fr-FR"/>
          <w14:ligatures w14:val="none"/>
        </w:rPr>
        <w:t>N</w:t>
      </w:r>
      <w:r w:rsidR="00B961A7" w:rsidRPr="00B961A7">
        <w:rPr>
          <w:rFonts w:ascii="Arial" w:eastAsia="Times New Roman" w:hAnsi="Arial" w:cs="Times New Roman"/>
          <w:caps/>
          <w:color w:val="123F59"/>
          <w:kern w:val="0"/>
          <w:sz w:val="30"/>
          <w:szCs w:val="30"/>
          <w:lang w:eastAsia="fr-FR"/>
          <w14:ligatures w14:val="none"/>
        </w:rPr>
        <w:t>Opposition de la CGT au projet de campus datacenter CAMPUS IA</w:t>
      </w:r>
    </w:p>
    <w:p w14:paraId="60492295" w14:textId="77777777" w:rsidR="00B961A7" w:rsidRPr="00B961A7" w:rsidRDefault="00B961A7" w:rsidP="00B961A7">
      <w:pPr>
        <w:shd w:val="clear" w:color="auto" w:fill="FFFFFF"/>
        <w:spacing w:after="0" w:line="240" w:lineRule="auto"/>
        <w:rPr>
          <w:rFonts w:ascii="Arial" w:eastAsia="Times New Roman" w:hAnsi="Arial" w:cs="Times New Roman"/>
          <w:color w:val="123F59"/>
          <w:kern w:val="0"/>
          <w:lang w:eastAsia="fr-FR"/>
          <w14:ligatures w14:val="none"/>
        </w:rPr>
      </w:pPr>
      <w:r w:rsidRPr="00B961A7">
        <w:rPr>
          <w:rFonts w:ascii="Arial" w:eastAsia="Times New Roman" w:hAnsi="Arial" w:cs="Times New Roman"/>
          <w:color w:val="9D9D9C"/>
          <w:kern w:val="0"/>
          <w:lang w:eastAsia="fr-FR"/>
          <w14:ligatures w14:val="none"/>
        </w:rPr>
        <w:t>L'union des syndicats CGT du groupe Caisse des dépôts qui fédère et coordonne l'expression des représentations de la CGT dans les filiales et participations stratégiques détenues par l'Etablissement Public Caisse des dépôts tient à exprimer dans le cadre de cette enquête publique ses plus vives réserves quant au projet CAMPUS IA de FOUJU qui concerne certaines des filiales du groupe dont BPI France détenu à 50 % par la CDC et RTE détenu à 40 % par la CDC.</w:t>
      </w:r>
      <w:r w:rsidRPr="00B961A7">
        <w:rPr>
          <w:rFonts w:ascii="Arial" w:eastAsia="Times New Roman" w:hAnsi="Arial" w:cs="Times New Roman"/>
          <w:color w:val="9D9D9C"/>
          <w:kern w:val="0"/>
          <w:lang w:eastAsia="fr-FR"/>
          <w14:ligatures w14:val="none"/>
        </w:rPr>
        <w:br/>
      </w:r>
      <w:r w:rsidRPr="00B961A7">
        <w:rPr>
          <w:rFonts w:ascii="Arial" w:eastAsia="Times New Roman" w:hAnsi="Arial" w:cs="Times New Roman"/>
          <w:color w:val="9D9D9C"/>
          <w:kern w:val="0"/>
          <w:lang w:eastAsia="fr-FR"/>
          <w14:ligatures w14:val="none"/>
        </w:rPr>
        <w:br/>
        <w:t>Pour l'USCD CGT, le projet CAMPUS IA présente par son ampleur des risques de désagréments majeurs pour l'environnement à commencer par l'artificialisation de plus de 70 hectares de terre agricoles actuellement cultivées (sur une emprise globale de 90 hectares) mais aussi un certain nombre de conflits d'usages très problématiques qu'il s'agisse de l'accès à l'énergie (à terme le projet campus IA prévoit une puissance électrique de raccordement de 1400 MW soit l'équivalent d'une ville de 1 million d'habitants ! Le porteur de projet devra de surcroît installer des puissances faramineuses de groupes électrogènes sans qu'il soit précisé comment ils seront alimentés (carburant liquide ou gazeux) avec tout le problème de stockage que cela pose.</w:t>
      </w:r>
      <w:r w:rsidRPr="00B961A7">
        <w:rPr>
          <w:rFonts w:ascii="Arial" w:eastAsia="Times New Roman" w:hAnsi="Arial" w:cs="Times New Roman"/>
          <w:color w:val="9D9D9C"/>
          <w:kern w:val="0"/>
          <w:lang w:eastAsia="fr-FR"/>
          <w14:ligatures w14:val="none"/>
        </w:rPr>
        <w:br/>
      </w:r>
      <w:r w:rsidRPr="00B961A7">
        <w:rPr>
          <w:rFonts w:ascii="Arial" w:eastAsia="Times New Roman" w:hAnsi="Arial" w:cs="Times New Roman"/>
          <w:color w:val="9D9D9C"/>
          <w:kern w:val="0"/>
          <w:lang w:eastAsia="fr-FR"/>
          <w14:ligatures w14:val="none"/>
        </w:rPr>
        <w:br/>
        <w:t>Par la puissance électrique sollicitée, Campus IA entrera en concurrence directe d'usage avec des besoins essentiels (chauffage du secteur résidentiel, secteur hospitalier, industriel ...)...tant d'éléments développés dans la note jointe.</w:t>
      </w:r>
      <w:r w:rsidRPr="00B961A7">
        <w:rPr>
          <w:rFonts w:ascii="Arial" w:eastAsia="Times New Roman" w:hAnsi="Arial" w:cs="Times New Roman"/>
          <w:color w:val="9D9D9C"/>
          <w:kern w:val="0"/>
          <w:lang w:eastAsia="fr-FR"/>
          <w14:ligatures w14:val="none"/>
        </w:rPr>
        <w:br/>
      </w:r>
      <w:r w:rsidRPr="00B961A7">
        <w:rPr>
          <w:rFonts w:ascii="Arial" w:eastAsia="Times New Roman" w:hAnsi="Arial" w:cs="Times New Roman"/>
          <w:color w:val="9D9D9C"/>
          <w:kern w:val="0"/>
          <w:lang w:eastAsia="fr-FR"/>
          <w14:ligatures w14:val="none"/>
        </w:rPr>
        <w:br/>
        <w:t>Par ailleurs, CAMPUS IA posera immanquablement un grave conflit d'usage sur l'eau compte tenu de ses immenses besoins hydriques.</w:t>
      </w:r>
      <w:r w:rsidRPr="00B961A7">
        <w:rPr>
          <w:rFonts w:ascii="Arial" w:eastAsia="Times New Roman" w:hAnsi="Arial" w:cs="Times New Roman"/>
          <w:color w:val="9D9D9C"/>
          <w:kern w:val="0"/>
          <w:lang w:eastAsia="fr-FR"/>
          <w14:ligatures w14:val="none"/>
        </w:rPr>
        <w:br/>
      </w:r>
      <w:r w:rsidRPr="00B961A7">
        <w:rPr>
          <w:rFonts w:ascii="Arial" w:eastAsia="Times New Roman" w:hAnsi="Arial" w:cs="Times New Roman"/>
          <w:color w:val="9D9D9C"/>
          <w:kern w:val="0"/>
          <w:lang w:eastAsia="fr-FR"/>
          <w14:ligatures w14:val="none"/>
        </w:rPr>
        <w:br/>
        <w:t>Il faut bien sûr ajouter à ces effets, l'impact déjà abordé sur la biodiversité locale, l'aménagement du territoire ainsi que l'ensemble des désagréments causés par ce projet aux populations riveraines et aux salariés.</w:t>
      </w:r>
      <w:r w:rsidRPr="00B961A7">
        <w:rPr>
          <w:rFonts w:ascii="Arial" w:eastAsia="Times New Roman" w:hAnsi="Arial" w:cs="Times New Roman"/>
          <w:color w:val="9D9D9C"/>
          <w:kern w:val="0"/>
          <w:lang w:eastAsia="fr-FR"/>
          <w14:ligatures w14:val="none"/>
        </w:rPr>
        <w:br/>
      </w:r>
      <w:r w:rsidRPr="00B961A7">
        <w:rPr>
          <w:rFonts w:ascii="Arial" w:eastAsia="Times New Roman" w:hAnsi="Arial" w:cs="Times New Roman"/>
          <w:color w:val="9D9D9C"/>
          <w:kern w:val="0"/>
          <w:lang w:eastAsia="fr-FR"/>
          <w14:ligatures w14:val="none"/>
        </w:rPr>
        <w:br/>
        <w:t>Les promesses d'emplois créés sont loin de compenser ses effets négatifs sur l'environnement. En effet, si l'on peut croire aux promesses de centaines d'emplois créés dans la phase de construction, l'expérience mondiale des datacenters nous apprend que en phase d'exploitation , les data centers ne créent que très peu d'emplois ... en tout cas beaucoup moins que ceux que l'intelligence artificielle risque de détruire indirectement... des études récentes démontrent que les datacenters "créent" un emploi pour 10000 mètre carrés... soit potentiellement moins de cent emplois dans le cas de Campus IA.</w:t>
      </w:r>
      <w:r w:rsidRPr="00B961A7">
        <w:rPr>
          <w:rFonts w:ascii="Arial" w:eastAsia="Times New Roman" w:hAnsi="Arial" w:cs="Times New Roman"/>
          <w:color w:val="9D9D9C"/>
          <w:kern w:val="0"/>
          <w:lang w:eastAsia="fr-FR"/>
          <w14:ligatures w14:val="none"/>
        </w:rPr>
        <w:br/>
      </w:r>
      <w:r w:rsidRPr="00B961A7">
        <w:rPr>
          <w:rFonts w:ascii="Arial" w:eastAsia="Times New Roman" w:hAnsi="Arial" w:cs="Times New Roman"/>
          <w:color w:val="9D9D9C"/>
          <w:kern w:val="0"/>
          <w:lang w:eastAsia="fr-FR"/>
          <w14:ligatures w14:val="none"/>
        </w:rPr>
        <w:br/>
        <w:t xml:space="preserve">Enfin, nous ne sommes pas plus convaincus par l'argument lié au renforcement de la souveraineté nationale... en effet, si l'on considère que les </w:t>
      </w:r>
      <w:proofErr w:type="spellStart"/>
      <w:r w:rsidRPr="00B961A7">
        <w:rPr>
          <w:rFonts w:ascii="Arial" w:eastAsia="Times New Roman" w:hAnsi="Arial" w:cs="Times New Roman"/>
          <w:color w:val="9D9D9C"/>
          <w:kern w:val="0"/>
          <w:lang w:eastAsia="fr-FR"/>
          <w14:ligatures w14:val="none"/>
        </w:rPr>
        <w:t>cables</w:t>
      </w:r>
      <w:proofErr w:type="spellEnd"/>
      <w:r w:rsidRPr="00B961A7">
        <w:rPr>
          <w:rFonts w:ascii="Arial" w:eastAsia="Times New Roman" w:hAnsi="Arial" w:cs="Times New Roman"/>
          <w:color w:val="9D9D9C"/>
          <w:kern w:val="0"/>
          <w:lang w:eastAsia="fr-FR"/>
          <w14:ligatures w14:val="none"/>
        </w:rPr>
        <w:t xml:space="preserve"> sous-marins, les puces, les logiciels ... nécessaires au fonctionnement sont largement sous le contrôle de la sphère "big tech"... Dans le cas de Campus IA, si Mistral AI est partenaire de ce projet avec Bpifrance, il faut également indique que le principal investisseur est le fonds d'investissement </w:t>
      </w:r>
      <w:proofErr w:type="spellStart"/>
      <w:r w:rsidRPr="00B961A7">
        <w:rPr>
          <w:rFonts w:ascii="Arial" w:eastAsia="Times New Roman" w:hAnsi="Arial" w:cs="Times New Roman"/>
          <w:color w:val="9D9D9C"/>
          <w:kern w:val="0"/>
          <w:lang w:eastAsia="fr-FR"/>
          <w14:ligatures w14:val="none"/>
        </w:rPr>
        <w:t>emirati</w:t>
      </w:r>
      <w:proofErr w:type="spellEnd"/>
      <w:r w:rsidRPr="00B961A7">
        <w:rPr>
          <w:rFonts w:ascii="Arial" w:eastAsia="Times New Roman" w:hAnsi="Arial" w:cs="Times New Roman"/>
          <w:color w:val="9D9D9C"/>
          <w:kern w:val="0"/>
          <w:lang w:eastAsia="fr-FR"/>
          <w14:ligatures w14:val="none"/>
        </w:rPr>
        <w:t xml:space="preserve"> MGX et que la société américaine </w:t>
      </w:r>
      <w:proofErr w:type="spellStart"/>
      <w:r w:rsidRPr="00B961A7">
        <w:rPr>
          <w:rFonts w:ascii="Arial" w:eastAsia="Times New Roman" w:hAnsi="Arial" w:cs="Times New Roman"/>
          <w:color w:val="9D9D9C"/>
          <w:kern w:val="0"/>
          <w:lang w:eastAsia="fr-FR"/>
          <w14:ligatures w14:val="none"/>
        </w:rPr>
        <w:t>N,Vidia</w:t>
      </w:r>
      <w:proofErr w:type="spellEnd"/>
      <w:r w:rsidRPr="00B961A7">
        <w:rPr>
          <w:rFonts w:ascii="Arial" w:eastAsia="Times New Roman" w:hAnsi="Arial" w:cs="Times New Roman"/>
          <w:color w:val="9D9D9C"/>
          <w:kern w:val="0"/>
          <w:lang w:eastAsia="fr-FR"/>
          <w14:ligatures w14:val="none"/>
        </w:rPr>
        <w:t xml:space="preserve"> est également partenaire.</w:t>
      </w:r>
      <w:r w:rsidRPr="00B961A7">
        <w:rPr>
          <w:rFonts w:ascii="Arial" w:eastAsia="Times New Roman" w:hAnsi="Arial" w:cs="Times New Roman"/>
          <w:color w:val="9D9D9C"/>
          <w:kern w:val="0"/>
          <w:lang w:eastAsia="fr-FR"/>
          <w14:ligatures w14:val="none"/>
        </w:rPr>
        <w:br/>
      </w:r>
      <w:r w:rsidRPr="00B961A7">
        <w:rPr>
          <w:rFonts w:ascii="Arial" w:eastAsia="Times New Roman" w:hAnsi="Arial" w:cs="Times New Roman"/>
          <w:color w:val="9D9D9C"/>
          <w:kern w:val="0"/>
          <w:lang w:eastAsia="fr-FR"/>
          <w14:ligatures w14:val="none"/>
        </w:rPr>
        <w:br/>
        <w:t xml:space="preserve">En conclusion , ni l'argument de l'emploi, ni celui de la souveraineté économique et </w:t>
      </w:r>
      <w:r w:rsidRPr="00B961A7">
        <w:rPr>
          <w:rFonts w:ascii="Arial" w:eastAsia="Times New Roman" w:hAnsi="Arial" w:cs="Times New Roman"/>
          <w:color w:val="9D9D9C"/>
          <w:kern w:val="0"/>
          <w:lang w:eastAsia="fr-FR"/>
          <w14:ligatures w14:val="none"/>
        </w:rPr>
        <w:lastRenderedPageBreak/>
        <w:t>numérique , ne viennent compenser les immenses effets nuisibles sur l'environnement et les populations que ce projet risque de produire.</w:t>
      </w:r>
    </w:p>
    <w:p w14:paraId="70C09993" w14:textId="77777777" w:rsidR="00B961A7" w:rsidRPr="00B961A7" w:rsidRDefault="00B961A7" w:rsidP="00B961A7">
      <w:pPr>
        <w:shd w:val="clear" w:color="auto" w:fill="FFFFFF"/>
        <w:spacing w:after="0" w:line="240" w:lineRule="auto"/>
        <w:rPr>
          <w:rFonts w:ascii="Arial" w:eastAsia="Times New Roman" w:hAnsi="Arial" w:cs="Times New Roman"/>
          <w:caps/>
          <w:color w:val="ED1C24"/>
          <w:kern w:val="0"/>
          <w:lang w:eastAsia="fr-FR"/>
          <w14:ligatures w14:val="none"/>
        </w:rPr>
      </w:pPr>
      <w:r w:rsidRPr="00B961A7">
        <w:rPr>
          <w:rFonts w:ascii="Arial" w:eastAsia="Times New Roman" w:hAnsi="Arial" w:cs="Times New Roman"/>
          <w:caps/>
          <w:color w:val="ED1C24"/>
          <w:kern w:val="0"/>
          <w:lang w:eastAsia="fr-FR"/>
          <w14:ligatures w14:val="none"/>
        </w:rPr>
        <w:t> 1 pièce jointe</w:t>
      </w:r>
    </w:p>
    <w:p w14:paraId="27D08860" w14:textId="77777777" w:rsidR="00B961A7" w:rsidRPr="00B961A7" w:rsidRDefault="00B961A7" w:rsidP="00B961A7">
      <w:pPr>
        <w:numPr>
          <w:ilvl w:val="0"/>
          <w:numId w:val="1"/>
        </w:numPr>
        <w:shd w:val="clear" w:color="auto" w:fill="FFFFFF"/>
        <w:spacing w:before="100" w:beforeAutospacing="1" w:after="100" w:afterAutospacing="1" w:line="240" w:lineRule="auto"/>
        <w:ind w:left="1170"/>
        <w:rPr>
          <w:rFonts w:ascii="Arial" w:eastAsia="Times New Roman" w:hAnsi="Arial" w:cs="Times New Roman"/>
          <w:color w:val="1ABEC0"/>
          <w:kern w:val="0"/>
          <w:lang w:eastAsia="fr-FR"/>
          <w14:ligatures w14:val="none"/>
        </w:rPr>
      </w:pPr>
      <w:hyperlink r:id="rId8" w:tgtFrame="_blank" w:history="1">
        <w:r w:rsidRPr="00B961A7">
          <w:rPr>
            <w:rFonts w:ascii="Arial" w:eastAsia="Times New Roman" w:hAnsi="Arial" w:cs="Times New Roman"/>
            <w:color w:val="1ABEC0"/>
            <w:kern w:val="0"/>
            <w:lang w:eastAsia="fr-FR"/>
            <w14:ligatures w14:val="none"/>
          </w:rPr>
          <w:t>202511_FNME-CGT_CampusIA_Cahier.pdf</w:t>
        </w:r>
      </w:hyperlink>
    </w:p>
    <w:p w14:paraId="7FA81502" w14:textId="77777777" w:rsidR="00B961A7" w:rsidRDefault="00B961A7"/>
    <w:sectPr w:rsidR="00B961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759AC"/>
    <w:multiLevelType w:val="multilevel"/>
    <w:tmpl w:val="043E1E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0262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revisionView w:formatting="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1A7"/>
    <w:rsid w:val="00400142"/>
    <w:rsid w:val="0091727D"/>
    <w:rsid w:val="00985EE4"/>
    <w:rsid w:val="00B961A7"/>
    <w:rsid w:val="00BA54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4F767"/>
  <w15:chartTrackingRefBased/>
  <w15:docId w15:val="{E07328F1-1619-4DF4-B893-6FCA1940D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961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961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961A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961A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961A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961A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961A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961A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961A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961A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961A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961A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961A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961A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961A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961A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961A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961A7"/>
    <w:rPr>
      <w:rFonts w:eastAsiaTheme="majorEastAsia" w:cstheme="majorBidi"/>
      <w:color w:val="272727" w:themeColor="text1" w:themeTint="D8"/>
    </w:rPr>
  </w:style>
  <w:style w:type="paragraph" w:styleId="Titre">
    <w:name w:val="Title"/>
    <w:basedOn w:val="Normal"/>
    <w:next w:val="Normal"/>
    <w:link w:val="TitreCar"/>
    <w:uiPriority w:val="10"/>
    <w:qFormat/>
    <w:rsid w:val="00B961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961A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961A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961A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961A7"/>
    <w:pPr>
      <w:spacing w:before="160"/>
      <w:jc w:val="center"/>
    </w:pPr>
    <w:rPr>
      <w:i/>
      <w:iCs/>
      <w:color w:val="404040" w:themeColor="text1" w:themeTint="BF"/>
    </w:rPr>
  </w:style>
  <w:style w:type="character" w:customStyle="1" w:styleId="CitationCar">
    <w:name w:val="Citation Car"/>
    <w:basedOn w:val="Policepardfaut"/>
    <w:link w:val="Citation"/>
    <w:uiPriority w:val="29"/>
    <w:rsid w:val="00B961A7"/>
    <w:rPr>
      <w:i/>
      <w:iCs/>
      <w:color w:val="404040" w:themeColor="text1" w:themeTint="BF"/>
    </w:rPr>
  </w:style>
  <w:style w:type="paragraph" w:styleId="Paragraphedeliste">
    <w:name w:val="List Paragraph"/>
    <w:basedOn w:val="Normal"/>
    <w:uiPriority w:val="34"/>
    <w:qFormat/>
    <w:rsid w:val="00B961A7"/>
    <w:pPr>
      <w:ind w:left="720"/>
      <w:contextualSpacing/>
    </w:pPr>
  </w:style>
  <w:style w:type="character" w:styleId="Accentuationintense">
    <w:name w:val="Intense Emphasis"/>
    <w:basedOn w:val="Policepardfaut"/>
    <w:uiPriority w:val="21"/>
    <w:qFormat/>
    <w:rsid w:val="00B961A7"/>
    <w:rPr>
      <w:i/>
      <w:iCs/>
      <w:color w:val="0F4761" w:themeColor="accent1" w:themeShade="BF"/>
    </w:rPr>
  </w:style>
  <w:style w:type="paragraph" w:styleId="Citationintense">
    <w:name w:val="Intense Quote"/>
    <w:basedOn w:val="Normal"/>
    <w:next w:val="Normal"/>
    <w:link w:val="CitationintenseCar"/>
    <w:uiPriority w:val="30"/>
    <w:qFormat/>
    <w:rsid w:val="00B961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961A7"/>
    <w:rPr>
      <w:i/>
      <w:iCs/>
      <w:color w:val="0F4761" w:themeColor="accent1" w:themeShade="BF"/>
    </w:rPr>
  </w:style>
  <w:style w:type="character" w:styleId="Rfrenceintense">
    <w:name w:val="Intense Reference"/>
    <w:basedOn w:val="Policepardfaut"/>
    <w:uiPriority w:val="32"/>
    <w:qFormat/>
    <w:rsid w:val="00B961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stre-numerique.fr/epu-campus-ia/telechargement?file=115695"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8C936F449A3D49BC09CBCC48FA9C73" ma:contentTypeVersion="5" ma:contentTypeDescription="Crée un document." ma:contentTypeScope="" ma:versionID="92455de5a81a44a55c93bbbc95b75dd6">
  <xsd:schema xmlns:xsd="http://www.w3.org/2001/XMLSchema" xmlns:xs="http://www.w3.org/2001/XMLSchema" xmlns:p="http://schemas.microsoft.com/office/2006/metadata/properties" xmlns:ns3="dc899ff9-73a4-4a17-94a8-84ac6e9c5536" targetNamespace="http://schemas.microsoft.com/office/2006/metadata/properties" ma:root="true" ma:fieldsID="10036a29d12bb22391913961db852e67" ns3:_="">
    <xsd:import namespace="dc899ff9-73a4-4a17-94a8-84ac6e9c553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899ff9-73a4-4a17-94a8-84ac6e9c553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c899ff9-73a4-4a17-94a8-84ac6e9c553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CFD4A6-B1F9-46B3-AAC0-3F0BE0E0CC24}">
  <ds:schemaRefs>
    <ds:schemaRef ds:uri="http://schemas.microsoft.com/office/2006/metadata/contentType"/>
    <ds:schemaRef ds:uri="http://schemas.microsoft.com/office/2006/metadata/properties/metaAttributes"/>
    <ds:schemaRef ds:uri="http://www.w3.org/2000/xmlns/"/>
    <ds:schemaRef ds:uri="http://www.w3.org/2001/XMLSchema"/>
    <ds:schemaRef ds:uri="dc899ff9-73a4-4a17-94a8-84ac6e9c5536"/>
  </ds:schemaRefs>
</ds:datastoreItem>
</file>

<file path=customXml/itemProps2.xml><?xml version="1.0" encoding="utf-8"?>
<ds:datastoreItem xmlns:ds="http://schemas.openxmlformats.org/officeDocument/2006/customXml" ds:itemID="{C1CFC1A0-75C3-4D4C-BEDE-8F543210626D}">
  <ds:schemaRefs>
    <ds:schemaRef ds:uri="http://schemas.microsoft.com/office/2006/metadata/properties"/>
    <ds:schemaRef ds:uri="http://www.w3.org/2000/xmlns/"/>
    <ds:schemaRef ds:uri="dc899ff9-73a4-4a17-94a8-84ac6e9c5536"/>
    <ds:schemaRef ds:uri="http://www.w3.org/2001/XMLSchema-instance"/>
  </ds:schemaRefs>
</ds:datastoreItem>
</file>

<file path=customXml/itemProps3.xml><?xml version="1.0" encoding="utf-8"?>
<ds:datastoreItem xmlns:ds="http://schemas.openxmlformats.org/officeDocument/2006/customXml" ds:itemID="{DC9E62CB-C4F6-487D-BAF1-239BC2385D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2855</Characters>
  <Application>Microsoft Office Word</Application>
  <DocSecurity>0</DocSecurity>
  <Lines>23</Lines>
  <Paragraphs>6</Paragraphs>
  <ScaleCrop>false</ScaleCrop>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GASPAROTTO Jean Philippe</dc:creator>
  <cp:keywords/>
  <dc:description/>
  <cp:lastModifiedBy>jean-philippe.gasparotto@wanadoo.fr</cp:lastModifiedBy>
  <cp:revision>3</cp:revision>
  <dcterms:created xsi:type="dcterms:W3CDTF">2026-05-29T07:33:00Z</dcterms:created>
  <dcterms:modified xsi:type="dcterms:W3CDTF">2026-05-29T07:33:00Z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0x010100428C936F449A3D49BC09CBCC48FA9C73</vt:lpwstr>
  </property>
</Properties>
</file>